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D.1 Grondstoffenplan 
              <text:s/>
              en Kringloopmeter Leusden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D-1-Grondstoffenplan-en-Kringloopmeter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C.2 schr vragen SP inzake extra rijksgelden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schr-vragen-SP-inzake-extra-rijksgeld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B.13 Bijlage - Rapportage acute gevolgen stikstofproblematiek landelijk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ijlage-Rapportage-acute-gevolgen-stikstofproblematiek-landel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B.13 Bijlage - Factsheet stikstof en bouw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ijlage-Factsheet-stikstof-en-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B.13 
              <text:s/>
              Bouw- en infra organisaties - Aanpak Stikstof en verguningverlening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ouw-en-infra-organisaties-Aanpak-Stikstof-en-verguningverl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B.12 Nationale Ombudsman -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Nationale-Ombudsman-WMO-hulp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A.7 Memo financiële achtergrond afvalbegroting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A-7-Memo-Financiele-achtergrond-afval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D.1.b ONTWIJKERS 20190206rapport0-aanbiedersbijdiftar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b-ONTWIJKERS-20190206rapport0-aanbiedersbijdift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D.1.a cpb-achtergronddocument-diftar-in-nederland-verschillen-tussen-oost en west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a-cpb-achtergronddocument-diftar-in-nederland-verschillen-tussen-oost-en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A.6 Bijlage Startnotitie RES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Bijlage-Startnotitie-RES-Regio-Amersf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A.6 Memo gemeenteraad bij startnotite RES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gemeenteraad-bij-startnotite-RE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A.6 Memo gemeenteraad bij startnotite RES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gemeenteraad-bij-startnotite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6" meta:character-count="1124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