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A.17 Raadsinformatiebrief 2019-05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337,20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17-Raadsinformatiebrief-2019-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A.19 Bijlage Stvz 
              <text:s/>
              activiteiten overzicht Duurzaamheidsagenda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9-Bijlage-Stvz-activiteiten-overzicht-Duurzaamheids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A.19 Evaluatie Dynamische Duurzaamheidsagenda Leusden n.a.v. toezegging 9 mei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9-Evaluatie-Dynamische-Duurzaamheidsagenda-Leusden-n-a-v-toezegging-9-me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D.5 Beleidskader Sociaal Domein - Focus en transparantie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Beleidskader-Sociaal-Domein-Focus-en-transparan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A.18 Memo Raad Evaluatie Overeenkomsten Octopus SRO
              <text:span text:style-name="T2"/>
            </text:p>
            <text:p text:style-name="P3"/>
          </table:table-cell>
          <table:table-cell table:style-name="Table3.A2" office:value-type="string">
            <text:p text:style-name="P4">26-05-2019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8-Memo-Raad-Evaluatie-Overeenkomsten-Octopus-SR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A.17 Bijlage RIB 2019-05 Overzicht beroepszaken 2018
              <text:span text:style-name="T2"/>
            </text:p>
            <text:p text:style-name="P3"/>
          </table:table-cell>
          <table:table-cell table:style-name="Table3.A2" office:value-type="string">
            <text:p text:style-name="P4">26-05-2019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7-Bijlage-RIB-2019-05-Overzicht-beroepszaken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A.17 Bijlage RIB 2019-05 
              <text:s/>
              Uitvoeringsprogramma omgevingsvisie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7-Bijlage-RIB-2019-05-Uitvoeringsprogramma-omgevingsvisie-buitengebi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A.17 Bijlage RIB 2019-05 
              <text:s/>
              Scope van ENSIA 2018
              <text:span text:style-name="T2"/>
            </text:p>
            <text:p text:style-name="P3"/>
          </table:table-cell>
          <table:table-cell table:style-name="Table3.A2" office:value-type="string">
            <text:p text:style-name="P4">26-05-2019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7-Bijlage-RIB-2019-05-Scope-van-ENSIA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C.8 Schr. vragen D66 inzake verkeersoverlast Biezenkamp
              <text:span text:style-name="T2"/>
            </text:p>
            <text:p text:style-name="P3"/>
          </table:table-cell>
          <table:table-cell table:style-name="Table3.A2" office:value-type="string">
            <text:p text:style-name="P4">26-05-2019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8-Schr-vragen-D66-inzake-verkeersoverlast-Biezenkam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C.7 Schr. vragen VVD inzake parkeren en overnachten in vrachtwagens
              <text:span text:style-name="T2"/>
            </text:p>
            <text:p text:style-name="P3"/>
          </table:table-cell>
          <table:table-cell table:style-name="Table3.A2" office:value-type="string">
            <text:p text:style-name="P4">26-05-2019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Schr-vragen-VVD-inzake-parkeren-en-overnachten-in-vrachtwagen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A.16 Beantwoording schr vragen CDA inzake Rabobank in Huis van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16-Beantwoording-schr-vragen-CDA-inzake-Rabobank-in-Huis-van-Leus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C.6 PostduivenhoudersVereniging Leusden - Huisvesten PostNL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6-PostduivenhoudersVereniging-Leusden-Huisvesten-PostN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C.5 Sociale Alliantie -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Sociale-Alliantie-energietransi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A.15 Brief aan bewoners inzake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5-Brief-aan-bewoners-inzake-paraplupl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B.6 Motie def - onderzoek laagfrequent geluid windturbines-aangenomen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Motie-def-onderzoek-laagfrequent-geluid-windturbine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A14 
              <text:s/>
              Basis beleid houtrook en luchtkwaliteit NHK 2019, rapport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14-Basis-beleid-houtrook-en-luchtkwaliteit-NHK-2019-rappo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A.14 Begeleidende brief rapport gemeentes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500,60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14-Begeleidende-brief-rapport-gemeent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A.13 Memo beantwoording raadsvragen WOZ en GBLT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13-Memo-beantwoording-raadsvragen-WOZ-en-GBL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D.4 Memo raad 16 mei def 
              <text:s/>
              concept beleidskader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Memo-raad-16-mei-def-concept-beleidskader-sociaal-domei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D.3 Bijlage D Uitwerking scenario 3; verhogen OZB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Bijlage-D-Uitwerking-scenario-3-verhogen-OZB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D.3 Bijlage C.2 quickscan scenario 2 groslijst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Bijlage-C-2-quickscan-scenario-2-groslij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D.3 Bijlage C.1 quickscan scenario 2 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Bijlage-C-1-quickscan-scenario-2-voorstel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D.3 Bijlage C. Uitwerking scenario 2; quickscan overige taakvelden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Bijlage-C-Uitwerking-scenario-2-quickscan-overige-taakvelden-begrot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D.3 Bijlage B Uitwerking scenario 1; maatregelen binnen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Bijlage-B-Uitwerking-scenario-1-maatregelen-binnen-Sociaal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D.3 Bijlage A Verkenning begrotingspositie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Bijlage-A-Verkenning-begrotingsposi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D.3 Memo uitwerking 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601,93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Memo-uitwerking-scenario-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A.12 Memo verkiezingsborden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2-Memo-verkiezingsbord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A.11 Beantwoording schr vragen D66 over Rabobank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eantwoording-schr-vragen-D66-over-Rabobank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A.10 Beantwoording schr vragen SP inzake notificatierichtlijn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Beantwoording-schr-vragen-SP-inzake-notificatierichtlij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A.10 Beantwoording schr vragen SP bijlage brief Secr aan IIK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Beantwoording-schr-vragen-SP-bijlage-brief-Secr-aan-IIK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A.9 Beantwoording schr vragen D66 Dierenkliniek Landweg 321A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Beantwoording-schr-vragen-D66-Dierenkliniek-Landweg-321A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A.8 Beantwoording schr vragen D66 uitbreiding MFC Atria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eantwoording-schr-vragen-D66-uitbreiding-MFC-Atria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A.8 Beantw schr vr D66 uitbreiding MFC Atria bijlage PVG leerlingenprognose 2018-2036 excl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eantw-schr-vr-D66-uitbreiding-MFC-Atria-bijlage-PVG-leerlingenprognose-2018-2036-excl-bijlag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A.8 Beantw schr vr D66 uitbreiding MFC Atria bijlage overzicht totaal leerlingeprognoses PVG 2014-2019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eantw-schr-vr-D66-uitbreiding-MFC-Atria-bijlage-overzicht-totaal-leerlingeprognoses-PVG-2014-2019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A.8 Beantw schr vr D66 uitbreiding MFC Atria bijlage leerlingenprognose overzicht 2019-2034 d.d. 11-02-2019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eantw-schr-vr-D66-uitbreiding-MFC-Atria-bijlage-leerlingenprognose-overzicht-2019-2034-d-d-11-02-201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A.8 Beantw schr vr D66 uitbreiding MFC Atria bijlage 
              <text:s/>
              leerlingenprognose 2014 tabel 1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eantw-schr-vr-D66-uitbreiding-MFC-Atria-bijlage-leerlingenprognose-2014-tabel-1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A.7 Beantwoording schr vragen SP over openbaar busvervoer Syntus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7-Beantwoording-schr-vragen-SP-over-openbaar-busvervoer-Syntus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C.4 Brief AFVN-Bond - Armando (APV) Originele brief met bijlage is beschikbaar bij de griffie.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RTF,
              <text:span text:style-name="T2"/>
            </text:p>
            <text:p text:style-name="P5">135,35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4-Brief-AFVN-Bond-Armando.rt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C.3 brief provincie Utrecht - beoordeilng interbestuurlijk toezicht informatiebeheer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brief-provincie-Utrecht-beoordeilng-interbestuurlijk-toezicht-informatiebeheer-2017-20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C.2 Bijlage visie Zonneklaar LTO GV
              <text:span text:style-name="T2"/>
            </text:p>
            <text:p text:style-name="P3"/>
          </table:table-cell>
          <table:table-cell table:style-name="Table3.A2" office:value-type="string">
            <text:p text:style-name="P4">01-05-2019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C-2-Bijlage-visie-Zonneklaar-LTO-GV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C.2 1. Brief gemeentes Visie Zonneklaar
              <text:span text:style-name="T2"/>
            </text:p>
            <text:p text:style-name="P3"/>
          </table:table-cell>
          <table:table-cell table:style-name="Table3.A2" office:value-type="string">
            <text:p text:style-name="P4">01-05-2019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C-2-1-Brief-gemeentes-Visie-Zonnekl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00" meta:character-count="3864" meta:non-whitespace-character-count="3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