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raadsbreed aangenomen Motie vreemd GL-PvdA CU-SGP CDA SP meer inzet op middensegment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raadsbreed-aangenomen-Motie-vreemd-GL-PvdA-CU-SGP-CDA-SP-meer-inzet-op-middensegment-huur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30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