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4.6 Presentatie voor- en nadelen speelautomatenhal.pdf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0525lspr005_presentatie raad_def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presentatie vastgoedorganisatie.pdf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8.7 Presentatie 2e Sporthal t.b.v. uitwisseling 27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4-6-Presentatie-voor-en-nadelen-speelautomatenhal.pdf" TargetMode="External" /><Relationship Id="rId26" Type="http://schemas.openxmlformats.org/officeDocument/2006/relationships/hyperlink" Target="https://gemeentebestuur.leusden.nl/Documenten/Presentaties/3-1-0525lspr005-presentatie-raad-def-2.pdf" TargetMode="External" /><Relationship Id="rId27" Type="http://schemas.openxmlformats.org/officeDocument/2006/relationships/hyperlink" Target="https://gemeentebestuur.leusden.nl/Vergaderingen/Collegevergadering/2016/12-april/10:00/Overige-bespreekpunten/5-b-presentatie-vastgoedorganisatie.pdf" TargetMode="External" /><Relationship Id="rId28" Type="http://schemas.openxmlformats.org/officeDocument/2006/relationships/hyperlink" Target="https://gemeentebestuur.leusden.nl/Documenten/Presentaties/11-2-Presentatie.pdf" TargetMode="External" /><Relationship Id="rId29" Type="http://schemas.openxmlformats.org/officeDocument/2006/relationships/hyperlink" Target="https://gemeentebestuur.leusden.nl/Documenten/Presentaties/8-7-Presentatie-2e-Sporthal-t-b-v-uitwisseling-27-nov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