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gemeenteraad en de omgevingswet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de-gemeenteraad-en-de-omgevingswet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0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