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PPT Presentatie GGDrU Raad Leusden 16-4-2025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april/19:30/Sociaal-Domein-Beeldvormend-20-00-21-30/2025-PPT-Presentatie-GGDrU-Raad-Leusden-16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Powerpointpresentatie Uitvoeringsprogramma Cultuur 2024-2028 16 april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april/19:30/Uitvoeringsprogramma-Cultuur-Beeldvormend-20-00-21-00/Powerpointpresentatie-Uitvoeringsprogramma-Cultuur-2024-2028-16-apr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BOB avond - verordening raadswerk v.15-4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6-april/19:30/RV-Verordening-raadswerk-Oordeelsvormend-19-30-20-00/Presentatie-BOB-avond-verordening-raadswerk-v-15-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250410 Beeldvorming Koers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0-april/19:30/Omgevingsvisie-Beeldvormend-21-30-22-30/250410-Beeldvorming-Koers-Omgevings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20250410_Beeldvormende avond meerjarenonderhoudsplan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0-april/19:30/MJOP-Openbare-ruimte-groot-onderhoud-en-vervangingsinvesteringen-Beeldvormend-20-30-21-30/20250410-Beeldvormende-avond-meerjarenonderhoudsplan-openbare-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7" meta:character-count="53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