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6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08:54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Presentaties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2025_11_20 Presentatie VAB CONCEPT RAAD LEUSDEN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8,68 MB</text:p>
          </table:table-cell>
          <table:table-cell table:style-name="Table3.A2" office:value-type="string">
            <text:p text:style-name="P22">
              <text:a xlink:type="simple" xlink:href="https://gemeentebestuur.leusden.nl/Vergaderingen/BOB-avond-beeld-en-oordeelsvormende-sessies/2025/20-november/19:30/Vrijkomende-agrarische-bebouwing-omgevingsprogramma-functieveranderingsbeleid-uitwerkingen-afwegingskader/2025-11-20-Presentatie-VAB-CONCEPT-RAAD-LEUS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20251111 Beeldvorming raad - Warmteoplossingen DEF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932,30 KB</text:p>
          </table:table-cell>
          <table:table-cell table:style-name="Table3.A2" office:value-type="string">
            <text:p text:style-name="P22">
              <text:a xlink:type="simple" xlink:href="https://gemeentebestuur.leusden.nl/Vergaderingen/BOB-avond-beeld-en-oordeelsvormende-sessies/2025/27-november/19:30/Warmteprogramma-deelproduct-2-Bronnenstrategie-warmteoplossingen-per-buurt/20251111-Beeldvorming-raad-Warmteoplossingen-DEF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2" meta:character-count="270" meta:non-whitespace-character-count="25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1740810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1740810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