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Raadswerk (3).pdf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Regelingen-van-de-raad/Verordening-Raadswerk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